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9"/>
          <w:sz w:val="30"/>
          <w:szCs w:val="30"/>
        </w:rPr>
      </w:pPr>
    </w:p>
    <w:p>
      <w:pPr>
        <w:spacing w:line="520" w:lineRule="exact"/>
        <w:jc w:val="left"/>
        <w:rPr>
          <w:rStyle w:val="9"/>
          <w:sz w:val="30"/>
          <w:szCs w:val="30"/>
        </w:rPr>
      </w:pPr>
    </w:p>
    <w:p>
      <w:pPr>
        <w:spacing w:line="560" w:lineRule="exact"/>
        <w:jc w:val="right"/>
        <w:rPr>
          <w:color w:val="auto"/>
        </w:rPr>
      </w:pPr>
      <w:r>
        <w:rPr>
          <w:color w:val="auto"/>
        </w:rPr>
        <w:t>粤技管〔</w:t>
      </w:r>
      <w:r>
        <w:rPr>
          <w:rFonts w:hint="eastAsia"/>
          <w:color w:val="auto"/>
        </w:rPr>
        <w:t>2021</w:t>
      </w:r>
      <w:r>
        <w:rPr>
          <w:color w:val="auto"/>
        </w:rPr>
        <w:t>〕</w:t>
      </w:r>
      <w:r>
        <w:rPr>
          <w:rFonts w:hint="eastAsia"/>
          <w:color w:val="auto"/>
          <w:lang w:val="en-US" w:eastAsia="zh-CN"/>
        </w:rPr>
        <w:t>54</w:t>
      </w:r>
      <w:r>
        <w:rPr>
          <w:color w:val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创艺简标宋"/>
          <w:sz w:val="40"/>
          <w:szCs w:val="44"/>
        </w:rPr>
      </w:pPr>
    </w:p>
    <w:p>
      <w:pPr>
        <w:widowControl w:val="0"/>
        <w:jc w:val="center"/>
        <w:rPr>
          <w:rFonts w:eastAsia="创艺简标宋"/>
          <w:sz w:val="40"/>
          <w:szCs w:val="44"/>
        </w:rPr>
      </w:pPr>
      <w:r>
        <w:rPr>
          <w:rFonts w:eastAsia="创艺简标宋"/>
          <w:sz w:val="40"/>
          <w:szCs w:val="44"/>
        </w:rPr>
        <w:t>关于举办全省技工院校</w:t>
      </w:r>
      <w:r>
        <w:rPr>
          <w:rFonts w:hint="eastAsia" w:eastAsia="创艺简标宋"/>
          <w:sz w:val="40"/>
          <w:szCs w:val="44"/>
        </w:rPr>
        <w:t>以学生为中心的教学设计与教学实践培训班的</w:t>
      </w:r>
      <w:r>
        <w:rPr>
          <w:rFonts w:eastAsia="创艺简标宋"/>
          <w:sz w:val="40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创艺简标宋"/>
          <w:sz w:val="40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各地级以上市人力资源和社会保障局职业能力建设（培训就业、技工教育管理）科（处），各有关技工院校：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根据我省20</w:t>
      </w:r>
      <w:r>
        <w:rPr>
          <w:rFonts w:hint="eastAsia"/>
          <w:color w:val="auto"/>
          <w:kern w:val="0"/>
          <w:szCs w:val="32"/>
        </w:rPr>
        <w:t>21</w:t>
      </w:r>
      <w:r>
        <w:rPr>
          <w:color w:val="auto"/>
          <w:kern w:val="0"/>
          <w:szCs w:val="32"/>
        </w:rPr>
        <w:t>年技工院校师资培训工作计划，为</w:t>
      </w:r>
      <w:r>
        <w:rPr>
          <w:rFonts w:hint="eastAsia"/>
          <w:color w:val="auto"/>
          <w:kern w:val="0"/>
          <w:szCs w:val="32"/>
        </w:rPr>
        <w:t>促进教师教学能力提升，掌握以学生为中心的教学理念和教学方法的运用能力，</w:t>
      </w:r>
      <w:r>
        <w:rPr>
          <w:color w:val="auto"/>
          <w:kern w:val="0"/>
          <w:szCs w:val="32"/>
        </w:rPr>
        <w:t>提升</w:t>
      </w:r>
      <w:r>
        <w:rPr>
          <w:rFonts w:hint="eastAsia"/>
          <w:color w:val="auto"/>
          <w:kern w:val="0"/>
          <w:szCs w:val="32"/>
        </w:rPr>
        <w:t>教学设计水平和</w:t>
      </w:r>
      <w:r>
        <w:rPr>
          <w:color w:val="auto"/>
          <w:kern w:val="0"/>
          <w:szCs w:val="32"/>
        </w:rPr>
        <w:t>和教学效果，定于20</w:t>
      </w:r>
      <w:r>
        <w:rPr>
          <w:rFonts w:hint="eastAsia"/>
          <w:color w:val="auto"/>
          <w:kern w:val="0"/>
          <w:szCs w:val="32"/>
        </w:rPr>
        <w:t>21</w:t>
      </w:r>
      <w:r>
        <w:rPr>
          <w:color w:val="auto"/>
          <w:kern w:val="0"/>
          <w:szCs w:val="32"/>
        </w:rPr>
        <w:t>年9月举办一期技工院校</w:t>
      </w:r>
      <w:r>
        <w:rPr>
          <w:rFonts w:hint="eastAsia"/>
          <w:color w:val="auto"/>
          <w:kern w:val="0"/>
          <w:szCs w:val="32"/>
        </w:rPr>
        <w:t>以学生为中心的教学设计与教学实践培训班</w:t>
      </w:r>
      <w:r>
        <w:rPr>
          <w:color w:val="auto"/>
          <w:kern w:val="0"/>
          <w:szCs w:val="32"/>
        </w:rPr>
        <w:t>。现就有关事项通知如下：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eastAsia="黑体"/>
          <w:bCs/>
          <w:kern w:val="0"/>
          <w:szCs w:val="32"/>
        </w:rPr>
        <w:t>培训目标和内容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316" w:firstLineChars="100"/>
        <w:textAlignment w:val="auto"/>
        <w:rPr>
          <w:color w:val="auto"/>
        </w:rPr>
      </w:pPr>
      <w:r>
        <w:rPr>
          <w:rFonts w:hint="eastAsia"/>
          <w:color w:val="auto"/>
        </w:rPr>
        <w:t>（一）培训目标：促进教师教学能力提升，掌握以学生为中心的教学理念和教学方法的运用能力，提升教学设计水平和和教学效果。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316" w:firstLineChars="100"/>
        <w:textAlignment w:val="auto"/>
        <w:rPr>
          <w:color w:val="auto"/>
        </w:rPr>
      </w:pPr>
      <w:r>
        <w:rPr>
          <w:rFonts w:hint="eastAsia"/>
          <w:color w:val="auto"/>
        </w:rPr>
        <w:t>（二）培训内容：以学生为中心的教育教学理念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</w:rPr>
        <w:t>课程类型分析和课程教学方法分析；课程课教学设计；以学生为中心的教学实践；课程的学业评价和成果展示方法。</w:t>
      </w:r>
    </w:p>
    <w:p>
      <w:pPr>
        <w:keepNext w:val="0"/>
        <w:keepLines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eastAsia="黑体"/>
          <w:bCs/>
          <w:szCs w:val="32"/>
        </w:rPr>
        <w:t>二、培训对象</w:t>
      </w:r>
    </w:p>
    <w:p>
      <w:pPr>
        <w:keepNext w:val="0"/>
        <w:keepLines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广东省技工院校骨干教师、教学管理人员。原则每学校不超过</w:t>
      </w:r>
      <w:r>
        <w:rPr>
          <w:color w:val="auto"/>
        </w:rPr>
        <w:t>3</w:t>
      </w:r>
      <w:r>
        <w:rPr>
          <w:rFonts w:hint="eastAsia"/>
          <w:color w:val="auto"/>
        </w:rPr>
        <w:t>人，总人数不超过60人。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/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参训人员须自觉遵守疫情防控各项规定，每日做好自我健康监测，确保参加培训前身体状况良好，准备口罩等个人防护用品，做好个人疫情防护工作。14天内有疫情中高风险区接触史、确诊病例接触史或疑似病例接触史的人员及发热患者不能参加培训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hint="eastAsia" w:eastAsia="黑体"/>
          <w:bCs/>
          <w:szCs w:val="32"/>
        </w:rPr>
        <w:t>三、培训师资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本次培训拟邀请广东省国防科技技师学院党委专职副书记、纪委书记，广东省技工教育省级督导员、广东省技工教育师资培训入库专家，计算机科学与技术正高级讲师</w:t>
      </w:r>
      <w:r>
        <w:rPr>
          <w:rFonts w:hint="eastAsia"/>
          <w:b/>
          <w:color w:val="auto"/>
        </w:rPr>
        <w:t>熊赣金</w:t>
      </w:r>
      <w:r>
        <w:rPr>
          <w:rFonts w:hint="eastAsia"/>
          <w:color w:val="auto"/>
        </w:rPr>
        <w:t>；中山市技师学院职教研究所所长，人社部技工院校网络师资研修院专家正高级讲师</w:t>
      </w:r>
      <w:r>
        <w:rPr>
          <w:rFonts w:hint="eastAsia"/>
          <w:b/>
          <w:bCs/>
          <w:color w:val="auto"/>
        </w:rPr>
        <w:t>雷三元</w:t>
      </w:r>
      <w:r>
        <w:rPr>
          <w:rFonts w:hint="eastAsia"/>
          <w:color w:val="auto"/>
        </w:rPr>
        <w:t>；中山市技师学院教务处主任，广东省技工教育省级督导员，中山市专业带头人，高级讲师</w:t>
      </w:r>
      <w:r>
        <w:rPr>
          <w:rFonts w:hint="eastAsia"/>
          <w:b/>
          <w:bCs/>
          <w:color w:val="auto"/>
        </w:rPr>
        <w:t>符莎</w:t>
      </w:r>
      <w:r>
        <w:rPr>
          <w:rFonts w:hint="eastAsia"/>
          <w:color w:val="auto"/>
        </w:rPr>
        <w:t>等组成专家讲师团授课。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eastAsia="黑体"/>
          <w:bCs/>
          <w:szCs w:val="32"/>
        </w:rPr>
        <w:t>四、培训安排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color w:val="auto"/>
        </w:rPr>
        <w:t>（</w:t>
      </w:r>
      <w:r>
        <w:rPr>
          <w:rFonts w:hint="eastAsia"/>
          <w:color w:val="auto"/>
        </w:rPr>
        <w:t>一）具体培训工作由东莞市技师学院承办。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（二）授课形式：专题讲座、案例分析、实践操作、现场教学等多种培训形式。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（三）培训时间：2021年</w:t>
      </w:r>
      <w:r>
        <w:rPr>
          <w:color w:val="auto"/>
        </w:rPr>
        <w:t>9</w:t>
      </w:r>
      <w:r>
        <w:rPr>
          <w:rFonts w:hint="eastAsia"/>
          <w:color w:val="auto"/>
        </w:rPr>
        <w:t>月2</w:t>
      </w:r>
      <w:r>
        <w:rPr>
          <w:color w:val="auto"/>
        </w:rPr>
        <w:t>6</w:t>
      </w:r>
      <w:r>
        <w:rPr>
          <w:rFonts w:hint="eastAsia"/>
          <w:color w:val="auto"/>
        </w:rPr>
        <w:t>日—</w:t>
      </w:r>
      <w:r>
        <w:rPr>
          <w:color w:val="auto"/>
        </w:rPr>
        <w:t>9</w:t>
      </w:r>
      <w:r>
        <w:rPr>
          <w:rFonts w:hint="eastAsia"/>
          <w:color w:val="auto"/>
        </w:rPr>
        <w:t>月2</w:t>
      </w:r>
      <w:r>
        <w:rPr>
          <w:color w:val="auto"/>
        </w:rPr>
        <w:t>7</w:t>
      </w:r>
      <w:r>
        <w:rPr>
          <w:rFonts w:hint="eastAsia"/>
          <w:color w:val="auto"/>
        </w:rPr>
        <w:t>日，共2天。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（四）培训地点：东莞市技师学院职教城校区（东莞市横沥镇职教路6号）。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（五）培训证书：培训合格者将颁发培训证书。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hint="eastAsia" w:eastAsia="黑体"/>
          <w:bCs/>
          <w:szCs w:val="32"/>
        </w:rPr>
        <w:t>五、报到安排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报到时间及地点：住宿学员</w:t>
      </w:r>
      <w:r>
        <w:rPr>
          <w:kern w:val="0"/>
          <w:szCs w:val="32"/>
        </w:rPr>
        <w:t>9</w:t>
      </w:r>
      <w:r>
        <w:rPr>
          <w:rFonts w:hint="eastAsia"/>
          <w:kern w:val="0"/>
          <w:szCs w:val="32"/>
        </w:rPr>
        <w:t>月2</w:t>
      </w:r>
      <w:r>
        <w:rPr>
          <w:kern w:val="0"/>
          <w:szCs w:val="32"/>
        </w:rPr>
        <w:t>5</w:t>
      </w:r>
      <w:r>
        <w:rPr>
          <w:rFonts w:hint="eastAsia"/>
          <w:kern w:val="0"/>
          <w:szCs w:val="32"/>
        </w:rPr>
        <w:t>日14:00-17:30华通城大酒店（东莞市企石镇湖滨南路一号、电话：0769-86732288）报到；不住宿学员</w:t>
      </w:r>
      <w:r>
        <w:rPr>
          <w:kern w:val="0"/>
          <w:szCs w:val="32"/>
        </w:rPr>
        <w:t>9</w:t>
      </w:r>
      <w:r>
        <w:rPr>
          <w:rFonts w:hint="eastAsia"/>
          <w:kern w:val="0"/>
          <w:szCs w:val="32"/>
        </w:rPr>
        <w:t>月2</w:t>
      </w:r>
      <w:r>
        <w:rPr>
          <w:kern w:val="0"/>
          <w:szCs w:val="32"/>
        </w:rPr>
        <w:t>6</w:t>
      </w:r>
      <w:r>
        <w:rPr>
          <w:rFonts w:hint="eastAsia"/>
          <w:kern w:val="0"/>
          <w:szCs w:val="32"/>
        </w:rPr>
        <w:t>日8:30东莞市技师学院职教城校区4号楼学术报告厅报到。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Style w:val="9"/>
          <w:rFonts w:eastAsia="黑体"/>
          <w:bCs/>
        </w:rPr>
      </w:pPr>
      <w:r>
        <w:rPr>
          <w:rStyle w:val="9"/>
          <w:rFonts w:hint="eastAsia" w:eastAsia="黑体"/>
          <w:bCs/>
        </w:rPr>
        <w:t>六、培训费用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（一）免培训费。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（二）东莞市市外学员免费提供食宿、酒店与学校交通，城际交通自理。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（三）东莞市本市学员伙食费、住宿费、交通费自理。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Style w:val="9"/>
          <w:rFonts w:eastAsia="黑体"/>
          <w:bCs/>
        </w:rPr>
      </w:pPr>
      <w:r>
        <w:rPr>
          <w:rStyle w:val="9"/>
          <w:rFonts w:hint="eastAsia" w:eastAsia="黑体"/>
          <w:bCs/>
        </w:rPr>
        <w:t>七、报名方式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kern w:val="0"/>
          <w:szCs w:val="32"/>
        </w:rPr>
      </w:pPr>
      <w:r>
        <w:rPr>
          <w:b/>
          <w:kern w:val="0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22860</wp:posOffset>
            </wp:positionV>
            <wp:extent cx="1143000" cy="1143000"/>
            <wp:effectExtent l="0" t="0" r="0" b="0"/>
            <wp:wrapTight wrapText="bothSides">
              <wp:wrapPolygon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79588079"/>
      <w:r>
        <w:rPr>
          <w:b/>
          <w:kern w:val="0"/>
          <w:szCs w:val="32"/>
        </w:rPr>
        <w:t>9</w:t>
      </w:r>
      <w:r>
        <w:rPr>
          <w:rFonts w:hint="eastAsia"/>
          <w:b/>
          <w:kern w:val="0"/>
          <w:szCs w:val="32"/>
        </w:rPr>
        <w:t>月15日前，请参训老师登录网址</w:t>
      </w:r>
      <w:r>
        <w:rPr>
          <w:b/>
          <w:kern w:val="0"/>
          <w:szCs w:val="32"/>
        </w:rPr>
        <w:t>https://www.wjx.top/vj/QUeBcAt.aspx</w:t>
      </w:r>
      <w:r>
        <w:rPr>
          <w:rFonts w:hint="eastAsia"/>
          <w:b/>
          <w:kern w:val="0"/>
          <w:szCs w:val="32"/>
        </w:rPr>
        <w:t>或扫描二维码报名，并上传已盖好单位公章的报名表。联系人：刘老师，联系电话：0769-</w:t>
      </w:r>
      <w:r>
        <w:rPr>
          <w:b/>
          <w:kern w:val="0"/>
          <w:szCs w:val="32"/>
        </w:rPr>
        <w:t>22201627</w:t>
      </w:r>
      <w:r>
        <w:rPr>
          <w:rFonts w:hint="eastAsia"/>
          <w:b/>
          <w:kern w:val="0"/>
          <w:szCs w:val="32"/>
        </w:rPr>
        <w:t>，</w:t>
      </w:r>
      <w:bookmarkStart w:id="1" w:name="_Hlk78900432"/>
      <w:r>
        <w:rPr>
          <w:rFonts w:hint="eastAsia"/>
          <w:b/>
          <w:kern w:val="0"/>
          <w:szCs w:val="32"/>
        </w:rPr>
        <w:t>1</w:t>
      </w:r>
      <w:r>
        <w:rPr>
          <w:b/>
          <w:kern w:val="0"/>
          <w:szCs w:val="32"/>
        </w:rPr>
        <w:t>5820943495</w:t>
      </w:r>
      <w:bookmarkEnd w:id="1"/>
      <w:r>
        <w:rPr>
          <w:rFonts w:hint="eastAsia"/>
          <w:b/>
          <w:kern w:val="0"/>
          <w:szCs w:val="32"/>
        </w:rPr>
        <w:t>。</w:t>
      </w:r>
      <w:bookmarkEnd w:id="0"/>
      <w:r>
        <w:rPr>
          <w:rFonts w:hint="eastAsia"/>
          <w:kern w:val="0"/>
          <w:szCs w:val="32"/>
        </w:rPr>
        <w:t>按报名先后确定培训人员名单，额满即止。报名经确认成功后（以邮件或电话回复为准），各院校原则上不得随意更换参训人员。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kern w:val="0"/>
          <w:szCs w:val="32"/>
        </w:rPr>
      </w:pPr>
      <w:r>
        <w:rPr>
          <w:kern w:val="0"/>
          <w:szCs w:val="32"/>
        </w:rPr>
        <w:t>省厅技工教育管理处联系人：</w:t>
      </w:r>
      <w:r>
        <w:rPr>
          <w:rFonts w:hint="eastAsia"/>
          <w:kern w:val="0"/>
          <w:szCs w:val="32"/>
        </w:rPr>
        <w:t>林亿丛</w:t>
      </w:r>
      <w:r>
        <w:rPr>
          <w:kern w:val="0"/>
          <w:szCs w:val="32"/>
        </w:rPr>
        <w:t>，电话：020-831</w:t>
      </w:r>
      <w:r>
        <w:rPr>
          <w:rFonts w:hint="eastAsia"/>
          <w:kern w:val="0"/>
          <w:szCs w:val="32"/>
        </w:rPr>
        <w:t>80191</w:t>
      </w:r>
      <w:r>
        <w:rPr>
          <w:kern w:val="0"/>
          <w:szCs w:val="32"/>
        </w:rPr>
        <w:t>。通知的电子版可在广东省技工教育师资培训学院网站</w:t>
      </w:r>
      <w:r>
        <w:rPr>
          <w:rFonts w:hint="eastAsia"/>
          <w:kern w:val="0"/>
          <w:szCs w:val="32"/>
        </w:rPr>
        <w:t>（</w:t>
      </w:r>
      <w:r>
        <w:rPr>
          <w:kern w:val="0"/>
          <w:szCs w:val="32"/>
        </w:rPr>
        <w:t>http://www.gf79.com/szpx/index.html</w:t>
      </w:r>
      <w:r>
        <w:rPr>
          <w:rFonts w:hint="eastAsia"/>
          <w:kern w:val="0"/>
          <w:szCs w:val="32"/>
        </w:rPr>
        <w:t xml:space="preserve"> ）</w:t>
      </w:r>
      <w:r>
        <w:rPr>
          <w:kern w:val="0"/>
          <w:szCs w:val="32"/>
        </w:rPr>
        <w:t>下载。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1580" w:leftChars="200" w:hanging="948" w:hangingChars="30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1580" w:leftChars="200" w:hanging="948" w:hangingChars="300"/>
        <w:textAlignment w:val="auto"/>
        <w:rPr>
          <w:color w:val="auto"/>
        </w:rPr>
      </w:pPr>
      <w:r>
        <w:rPr>
          <w:color w:val="auto"/>
        </w:rPr>
        <w:t>附</w:t>
      </w:r>
      <w:r>
        <w:rPr>
          <w:rFonts w:hint="eastAsia"/>
          <w:color w:val="auto"/>
        </w:rPr>
        <w:t>件：1</w:t>
      </w:r>
      <w:r>
        <w:rPr>
          <w:rFonts w:hint="eastAsia"/>
          <w:color w:val="auto"/>
          <w:lang w:val="en-US" w:eastAsia="zh-CN"/>
        </w:rPr>
        <w:t>.</w:t>
      </w:r>
      <w:r>
        <w:rPr>
          <w:rFonts w:hint="eastAsia"/>
          <w:color w:val="auto"/>
        </w:rPr>
        <w:t>以学生为中心的教学设计与教学实践培训班</w:t>
      </w:r>
      <w:r>
        <w:rPr>
          <w:color w:val="auto"/>
        </w:rPr>
        <w:t>课程表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1264" w:firstLineChars="400"/>
        <w:textAlignment w:val="auto"/>
        <w:rPr>
          <w:color w:val="auto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rFonts w:hint="eastAsia"/>
          <w:color w:val="auto"/>
        </w:rPr>
        <w:t>以学生为中心的教学设计与教学实践培训班</w:t>
      </w:r>
      <w:r>
        <w:rPr>
          <w:color w:val="auto"/>
        </w:rPr>
        <w:t>报名表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493" w:firstLineChars="789"/>
        <w:textAlignment w:val="auto"/>
        <w:rPr>
          <w:color w:val="auto"/>
        </w:rPr>
      </w:pPr>
      <w:r>
        <w:rPr>
          <w:color w:val="auto"/>
        </w:rPr>
        <w:t>广东省人力资源和社会保障厅技工教育管理处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493" w:firstLineChars="789"/>
        <w:textAlignment w:val="auto"/>
        <w:rPr>
          <w:rStyle w:val="9"/>
          <w:rFonts w:eastAsia="宋体"/>
          <w:szCs w:val="32"/>
        </w:rPr>
      </w:pPr>
      <w:r>
        <w:rPr>
          <w:color w:val="auto"/>
        </w:rPr>
        <w:t xml:space="preserve">              20</w:t>
      </w:r>
      <w:r>
        <w:rPr>
          <w:rFonts w:hint="eastAsia"/>
          <w:color w:val="auto"/>
        </w:rPr>
        <w:t>21</w:t>
      </w:r>
      <w:r>
        <w:rPr>
          <w:color w:val="auto"/>
        </w:rPr>
        <w:t>年</w:t>
      </w:r>
      <w:r>
        <w:rPr>
          <w:rFonts w:hint="eastAsia"/>
          <w:color w:val="auto"/>
          <w:lang w:val="en-US" w:eastAsia="zh-CN"/>
        </w:rPr>
        <w:t>9</w:t>
      </w:r>
      <w:r>
        <w:rPr>
          <w:color w:val="auto"/>
        </w:rPr>
        <w:t>月</w:t>
      </w:r>
      <w:bookmarkStart w:id="2" w:name="_GoBack"/>
      <w:bookmarkEnd w:id="2"/>
      <w:r>
        <w:rPr>
          <w:rFonts w:hint="eastAsia"/>
          <w:color w:val="auto"/>
          <w:lang w:val="en-US" w:eastAsia="zh-CN"/>
        </w:rPr>
        <w:t>1</w:t>
      </w:r>
      <w:r>
        <w:rPr>
          <w:color w:val="auto"/>
        </w:rPr>
        <w:t>日</w:t>
      </w:r>
      <w:r>
        <w:rPr>
          <w:rStyle w:val="9"/>
          <w:rFonts w:eastAsia="宋体"/>
          <w:szCs w:val="32"/>
        </w:rPr>
        <w:br w:type="page"/>
      </w:r>
    </w:p>
    <w:p>
      <w:pPr>
        <w:rPr>
          <w:rStyle w:val="9"/>
          <w:rFonts w:hint="eastAsia" w:ascii="黑体" w:hAnsi="黑体" w:eastAsia="黑体" w:cs="黑体"/>
          <w:szCs w:val="32"/>
        </w:rPr>
      </w:pPr>
      <w:r>
        <w:rPr>
          <w:rStyle w:val="9"/>
          <w:rFonts w:hint="eastAsia" w:ascii="黑体" w:hAnsi="黑体" w:eastAsia="黑体" w:cs="黑体"/>
          <w:szCs w:val="32"/>
        </w:rPr>
        <w:t>附件1</w:t>
      </w:r>
    </w:p>
    <w:p>
      <w:pPr>
        <w:jc w:val="center"/>
        <w:rPr>
          <w:rFonts w:hint="eastAsia" w:eastAsia="创艺简标宋"/>
          <w:sz w:val="40"/>
          <w:szCs w:val="40"/>
        </w:rPr>
      </w:pPr>
    </w:p>
    <w:p>
      <w:pPr>
        <w:jc w:val="center"/>
        <w:rPr>
          <w:rFonts w:hint="eastAsia" w:eastAsia="创艺简标宋"/>
          <w:sz w:val="40"/>
          <w:szCs w:val="40"/>
        </w:rPr>
      </w:pPr>
      <w:r>
        <w:rPr>
          <w:rFonts w:hint="eastAsia" w:eastAsia="创艺简标宋"/>
          <w:sz w:val="40"/>
          <w:szCs w:val="40"/>
        </w:rPr>
        <w:t>以学生为中心的教学设计与教学实践培训班课程表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创艺简标宋"/>
          <w:sz w:val="40"/>
          <w:szCs w:val="40"/>
        </w:rPr>
      </w:pPr>
    </w:p>
    <w:tbl>
      <w:tblPr>
        <w:tblStyle w:val="5"/>
        <w:tblpPr w:leftFromText="180" w:rightFromText="180" w:vertAnchor="text" w:horzAnchor="page" w:tblpX="1578" w:tblpY="74"/>
        <w:tblOverlap w:val="never"/>
        <w:tblW w:w="93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398"/>
        <w:gridCol w:w="3368"/>
        <w:gridCol w:w="1265"/>
        <w:gridCol w:w="1272"/>
        <w:gridCol w:w="1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1" w:hRule="atLeast"/>
        </w:trPr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培训时间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培训模块及内容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培训形式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授课专家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地 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</w:rPr>
              <w:t>月2</w:t>
            </w:r>
            <w:r>
              <w:rPr>
                <w:color w:val="auto"/>
                <w:sz w:val="24"/>
                <w:szCs w:val="24"/>
              </w:rPr>
              <w:t>6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9:00-9:15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开班仪式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4号楼学术报告厅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</w:rPr>
              <w:t>月2</w:t>
            </w:r>
            <w:r>
              <w:rPr>
                <w:color w:val="auto"/>
                <w:sz w:val="24"/>
                <w:szCs w:val="24"/>
              </w:rPr>
              <w:t>6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9:15-12:00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模块一：以学生为中心的教学理念和教学方法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专题讲座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熊赣金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多功能报告厅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</w:rPr>
              <w:t>月2</w:t>
            </w:r>
            <w:r>
              <w:rPr>
                <w:color w:val="auto"/>
                <w:sz w:val="24"/>
                <w:szCs w:val="24"/>
              </w:rPr>
              <w:t>6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模块二：以学生为中心的教学设计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专题讲座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雷三元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多功能报告厅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2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</w:rPr>
              <w:t>月2</w:t>
            </w:r>
            <w:r>
              <w:rPr>
                <w:color w:val="auto"/>
                <w:sz w:val="24"/>
                <w:szCs w:val="24"/>
              </w:rPr>
              <w:t>7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模块四：以学生为中心的教学实践；</w:t>
            </w:r>
          </w:p>
        </w:tc>
        <w:tc>
          <w:tcPr>
            <w:tcW w:w="126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专题讲座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实践操作</w:t>
            </w:r>
          </w:p>
        </w:tc>
        <w:tc>
          <w:tcPr>
            <w:tcW w:w="1272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雷三元</w:t>
            </w:r>
          </w:p>
        </w:tc>
        <w:tc>
          <w:tcPr>
            <w:tcW w:w="139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多功能报告厅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</w:rPr>
              <w:t>月2</w:t>
            </w:r>
            <w:r>
              <w:rPr>
                <w:color w:val="auto"/>
                <w:sz w:val="24"/>
                <w:szCs w:val="24"/>
              </w:rPr>
              <w:t>7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模块四：以学生为中心的教学评价</w:t>
            </w:r>
          </w:p>
        </w:tc>
        <w:tc>
          <w:tcPr>
            <w:tcW w:w="126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专题讲座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实践操作</w:t>
            </w:r>
          </w:p>
        </w:tc>
        <w:tc>
          <w:tcPr>
            <w:tcW w:w="127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符莎</w:t>
            </w:r>
          </w:p>
        </w:tc>
        <w:tc>
          <w:tcPr>
            <w:tcW w:w="139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多功能报告厅</w:t>
            </w:r>
          </w:p>
        </w:tc>
      </w:tr>
    </w:tbl>
    <w:p>
      <w:pPr>
        <w:widowControl w:val="0"/>
        <w:spacing w:line="320" w:lineRule="exact"/>
        <w:jc w:val="center"/>
        <w:rPr>
          <w:color w:val="auto"/>
          <w:sz w:val="24"/>
          <w:szCs w:val="24"/>
        </w:rPr>
      </w:pPr>
    </w:p>
    <w:p>
      <w:pPr>
        <w:jc w:val="left"/>
        <w:rPr>
          <w:rStyle w:val="9"/>
          <w:szCs w:val="32"/>
        </w:rPr>
      </w:pPr>
      <w:r>
        <w:rPr>
          <w:rStyle w:val="9"/>
          <w:szCs w:val="32"/>
        </w:rPr>
        <w:br w:type="page"/>
      </w:r>
    </w:p>
    <w:p>
      <w:pPr>
        <w:jc w:val="left"/>
        <w:rPr>
          <w:rStyle w:val="9"/>
          <w:rFonts w:eastAsia="宋体"/>
          <w:szCs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1984" w:right="1531" w:bottom="1531" w:left="1531" w:header="851" w:footer="1531" w:gutter="0"/>
          <w:cols w:space="0" w:num="1"/>
          <w:titlePg/>
          <w:rtlGutter w:val="0"/>
          <w:docGrid w:type="linesAndChars" w:linePitch="579" w:charSpace="-849"/>
        </w:sectPr>
      </w:pPr>
    </w:p>
    <w:p>
      <w:pPr>
        <w:jc w:val="left"/>
        <w:rPr>
          <w:rStyle w:val="9"/>
          <w:rFonts w:hint="eastAsia" w:ascii="黑体" w:hAnsi="黑体" w:eastAsia="黑体" w:cs="黑体"/>
          <w:szCs w:val="32"/>
        </w:rPr>
      </w:pPr>
      <w:r>
        <w:rPr>
          <w:rStyle w:val="9"/>
          <w:rFonts w:hint="eastAsia" w:ascii="黑体" w:hAnsi="黑体" w:eastAsia="黑体" w:cs="黑体"/>
          <w:szCs w:val="32"/>
        </w:rPr>
        <w:t>附件2</w:t>
      </w:r>
    </w:p>
    <w:p>
      <w:pPr>
        <w:jc w:val="center"/>
        <w:rPr>
          <w:rFonts w:eastAsia="创艺简标宋"/>
          <w:sz w:val="44"/>
          <w:szCs w:val="44"/>
        </w:rPr>
      </w:pPr>
      <w:r>
        <w:rPr>
          <w:rFonts w:hint="eastAsia" w:eastAsia="创艺简标宋"/>
          <w:sz w:val="44"/>
          <w:szCs w:val="44"/>
        </w:rPr>
        <w:t>以学生为中心的教学设计与教学实践培训班报名表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auto"/>
          <w:sz w:val="28"/>
          <w:szCs w:val="28"/>
        </w:rPr>
        <w:t xml:space="preserve">单位地址（必填）：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widowControl w:val="0"/>
        <w:rPr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单位联系人：</w:t>
      </w:r>
      <w:r>
        <w:rPr>
          <w:color w:val="auto"/>
          <w:sz w:val="28"/>
          <w:szCs w:val="28"/>
          <w:u w:val="single"/>
        </w:rPr>
        <w:t xml:space="preserve">         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联系电话：</w:t>
      </w:r>
      <w:r>
        <w:rPr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联系人邮箱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color w:val="FFFFFF"/>
          <w:sz w:val="28"/>
          <w:szCs w:val="28"/>
          <w:u w:val="single"/>
        </w:rPr>
        <w:t>a</w:t>
      </w:r>
    </w:p>
    <w:tbl>
      <w:tblPr>
        <w:tblStyle w:val="5"/>
        <w:tblW w:w="12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525"/>
        <w:gridCol w:w="3146"/>
        <w:gridCol w:w="992"/>
        <w:gridCol w:w="1701"/>
        <w:gridCol w:w="992"/>
        <w:gridCol w:w="212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是否食宿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eastAsia="创艺简标宋"/>
          <w:sz w:val="36"/>
          <w:szCs w:val="36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7150100</wp:posOffset>
            </wp:positionH>
            <wp:positionV relativeFrom="paragraph">
              <wp:posOffset>158750</wp:posOffset>
            </wp:positionV>
            <wp:extent cx="1014730" cy="960755"/>
            <wp:effectExtent l="0" t="0" r="0" b="0"/>
            <wp:wrapTight wrapText="bothSides">
              <wp:wrapPolygon>
                <wp:start x="0" y="0"/>
                <wp:lineTo x="0" y="20986"/>
                <wp:lineTo x="21086" y="20986"/>
                <wp:lineTo x="2108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0" t="11653" r="8435" b="10933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注：9月15日前，请参训老师登录网址https://www.wjx.top/vj/QUeBcAt.aspx或扫描二维码报名，并上传已盖好单位公章的报名表。联系人：刘老师，联系电话：0769-22201627，15820943495。按报名先后确定培训人员名单，额满即止。报名经确认成功后（以邮件或电话回复为准），各院校原则上不得随意更换参训人员。</w:t>
      </w:r>
    </w:p>
    <w:sectPr>
      <w:pgSz w:w="16838" w:h="11906" w:orient="landscape"/>
      <w:pgMar w:top="1531" w:right="1985" w:bottom="1531" w:left="1985" w:header="851" w:footer="1531" w:gutter="0"/>
      <w:cols w:space="0" w:num="1"/>
      <w:titlePg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rFonts w:eastAsia="楷体_GB2312"/>
        <w:color w:val="auto"/>
        <w:sz w:val="24"/>
        <w:szCs w:val="24"/>
      </w:rPr>
      <w:t>5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rStyle w:val="12"/>
        <w:rFonts w:hint="eastAsia"/>
        <w:sz w:val="24"/>
      </w:rPr>
      <w:t>—</w:t>
    </w:r>
    <w:r>
      <w:rPr>
        <w:sz w:val="24"/>
        <w:szCs w:val="24"/>
      </w:rPr>
      <w:fldChar w:fldCharType="begin"/>
    </w:r>
    <w:r>
      <w:rPr>
        <w:rStyle w:val="12"/>
        <w:sz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2"/>
        <w:sz w:val="24"/>
      </w:rPr>
      <w:t>4</w:t>
    </w:r>
    <w:r>
      <w:rPr>
        <w:sz w:val="24"/>
        <w:szCs w:val="24"/>
      </w:rPr>
      <w:fldChar w:fldCharType="end"/>
    </w:r>
    <w:r>
      <w:rPr>
        <w:rStyle w:val="12"/>
        <w:rFonts w:hint="eastAsia"/>
        <w:sz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Style w:val="12"/>
        <w:rFonts w:hint="eastAsia"/>
        <w:sz w:val="24"/>
      </w:rPr>
      <w:t>—</w:t>
    </w:r>
    <w:r>
      <w:rPr>
        <w:sz w:val="24"/>
        <w:szCs w:val="24"/>
      </w:rPr>
      <w:fldChar w:fldCharType="begin"/>
    </w:r>
    <w:r>
      <w:rPr>
        <w:rStyle w:val="12"/>
        <w:sz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2"/>
        <w:sz w:val="24"/>
      </w:rPr>
      <w:t>6</w:t>
    </w:r>
    <w:r>
      <w:rPr>
        <w:sz w:val="24"/>
        <w:szCs w:val="24"/>
      </w:rPr>
      <w:fldChar w:fldCharType="end"/>
    </w:r>
    <w:r>
      <w:rPr>
        <w:rStyle w:val="12"/>
        <w:rFonts w:hint="eastAsia"/>
        <w:sz w:val="24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3799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doNotCompress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39E"/>
    <w:rsid w:val="000520A4"/>
    <w:rsid w:val="000520AB"/>
    <w:rsid w:val="000725C1"/>
    <w:rsid w:val="00083FD4"/>
    <w:rsid w:val="00097B20"/>
    <w:rsid w:val="000B4ACE"/>
    <w:rsid w:val="000F73D3"/>
    <w:rsid w:val="00107C45"/>
    <w:rsid w:val="00116B24"/>
    <w:rsid w:val="00123756"/>
    <w:rsid w:val="00132A58"/>
    <w:rsid w:val="00133624"/>
    <w:rsid w:val="00137A9D"/>
    <w:rsid w:val="001546A9"/>
    <w:rsid w:val="001606B4"/>
    <w:rsid w:val="00171E95"/>
    <w:rsid w:val="00172A27"/>
    <w:rsid w:val="00185026"/>
    <w:rsid w:val="001860D4"/>
    <w:rsid w:val="001A2769"/>
    <w:rsid w:val="001A7E39"/>
    <w:rsid w:val="00206A0E"/>
    <w:rsid w:val="0023586F"/>
    <w:rsid w:val="00237EF2"/>
    <w:rsid w:val="00240669"/>
    <w:rsid w:val="002618A2"/>
    <w:rsid w:val="0026306C"/>
    <w:rsid w:val="00284E23"/>
    <w:rsid w:val="002B7AD1"/>
    <w:rsid w:val="002D0D0D"/>
    <w:rsid w:val="00317358"/>
    <w:rsid w:val="0032187D"/>
    <w:rsid w:val="00325AC6"/>
    <w:rsid w:val="0037696B"/>
    <w:rsid w:val="003777EA"/>
    <w:rsid w:val="00381851"/>
    <w:rsid w:val="003A5474"/>
    <w:rsid w:val="003C16AD"/>
    <w:rsid w:val="003C18D9"/>
    <w:rsid w:val="003D2BD7"/>
    <w:rsid w:val="003E14E3"/>
    <w:rsid w:val="003E17D4"/>
    <w:rsid w:val="003F7497"/>
    <w:rsid w:val="0041263C"/>
    <w:rsid w:val="0041415F"/>
    <w:rsid w:val="004253CC"/>
    <w:rsid w:val="0047307D"/>
    <w:rsid w:val="00490B4F"/>
    <w:rsid w:val="004A0B79"/>
    <w:rsid w:val="004B1EA8"/>
    <w:rsid w:val="004D280C"/>
    <w:rsid w:val="004E7A78"/>
    <w:rsid w:val="004F1B81"/>
    <w:rsid w:val="004F5A85"/>
    <w:rsid w:val="00503CAD"/>
    <w:rsid w:val="00512036"/>
    <w:rsid w:val="00542232"/>
    <w:rsid w:val="00556F22"/>
    <w:rsid w:val="005652CC"/>
    <w:rsid w:val="005757A7"/>
    <w:rsid w:val="00580096"/>
    <w:rsid w:val="005802E9"/>
    <w:rsid w:val="006178E7"/>
    <w:rsid w:val="00625164"/>
    <w:rsid w:val="00640150"/>
    <w:rsid w:val="00650538"/>
    <w:rsid w:val="00670FE7"/>
    <w:rsid w:val="006851EC"/>
    <w:rsid w:val="006B0832"/>
    <w:rsid w:val="006F0F45"/>
    <w:rsid w:val="00726016"/>
    <w:rsid w:val="00735E24"/>
    <w:rsid w:val="00760D3B"/>
    <w:rsid w:val="007612E1"/>
    <w:rsid w:val="00782E7D"/>
    <w:rsid w:val="0078431E"/>
    <w:rsid w:val="007A765A"/>
    <w:rsid w:val="007D2AB1"/>
    <w:rsid w:val="00825596"/>
    <w:rsid w:val="00851440"/>
    <w:rsid w:val="00863957"/>
    <w:rsid w:val="00897342"/>
    <w:rsid w:val="008A0930"/>
    <w:rsid w:val="008B4D85"/>
    <w:rsid w:val="00916519"/>
    <w:rsid w:val="009352E1"/>
    <w:rsid w:val="00964C2C"/>
    <w:rsid w:val="00971445"/>
    <w:rsid w:val="00971D2F"/>
    <w:rsid w:val="009868B8"/>
    <w:rsid w:val="009A1701"/>
    <w:rsid w:val="009A20BC"/>
    <w:rsid w:val="009F1B15"/>
    <w:rsid w:val="009F5F76"/>
    <w:rsid w:val="00A313FF"/>
    <w:rsid w:val="00A45DE4"/>
    <w:rsid w:val="00A465E5"/>
    <w:rsid w:val="00A57942"/>
    <w:rsid w:val="00A711B6"/>
    <w:rsid w:val="00A8577A"/>
    <w:rsid w:val="00A87C4A"/>
    <w:rsid w:val="00AB7F6D"/>
    <w:rsid w:val="00AD54AF"/>
    <w:rsid w:val="00AD655B"/>
    <w:rsid w:val="00AF0119"/>
    <w:rsid w:val="00B3749A"/>
    <w:rsid w:val="00B40DA0"/>
    <w:rsid w:val="00B6092A"/>
    <w:rsid w:val="00B870FA"/>
    <w:rsid w:val="00B94BD3"/>
    <w:rsid w:val="00BA4769"/>
    <w:rsid w:val="00BB5C20"/>
    <w:rsid w:val="00BB7F99"/>
    <w:rsid w:val="00BD4E76"/>
    <w:rsid w:val="00BD5D0D"/>
    <w:rsid w:val="00BF26EF"/>
    <w:rsid w:val="00C108A6"/>
    <w:rsid w:val="00C325DC"/>
    <w:rsid w:val="00C471C5"/>
    <w:rsid w:val="00C635A1"/>
    <w:rsid w:val="00C978FB"/>
    <w:rsid w:val="00CA02A1"/>
    <w:rsid w:val="00CD5A4A"/>
    <w:rsid w:val="00D06303"/>
    <w:rsid w:val="00D25DD3"/>
    <w:rsid w:val="00D416E7"/>
    <w:rsid w:val="00D51E6C"/>
    <w:rsid w:val="00D73A06"/>
    <w:rsid w:val="00D77DA4"/>
    <w:rsid w:val="00DA092D"/>
    <w:rsid w:val="00DC0712"/>
    <w:rsid w:val="00DC3429"/>
    <w:rsid w:val="00E06307"/>
    <w:rsid w:val="00E11ED4"/>
    <w:rsid w:val="00E20B82"/>
    <w:rsid w:val="00E47274"/>
    <w:rsid w:val="00E77AC8"/>
    <w:rsid w:val="00E93470"/>
    <w:rsid w:val="00E94666"/>
    <w:rsid w:val="00EA1A8B"/>
    <w:rsid w:val="00EA7709"/>
    <w:rsid w:val="00EB5E8A"/>
    <w:rsid w:val="00EF528A"/>
    <w:rsid w:val="00F00F46"/>
    <w:rsid w:val="00F01C92"/>
    <w:rsid w:val="00F072FC"/>
    <w:rsid w:val="00F42902"/>
    <w:rsid w:val="00FA1365"/>
    <w:rsid w:val="00FB22A0"/>
    <w:rsid w:val="00FE383D"/>
    <w:rsid w:val="02091D5D"/>
    <w:rsid w:val="031D0C93"/>
    <w:rsid w:val="045F397E"/>
    <w:rsid w:val="047D2763"/>
    <w:rsid w:val="05EB6741"/>
    <w:rsid w:val="05F107B6"/>
    <w:rsid w:val="064B0993"/>
    <w:rsid w:val="067057FA"/>
    <w:rsid w:val="06952748"/>
    <w:rsid w:val="070E5BE2"/>
    <w:rsid w:val="0A2717DA"/>
    <w:rsid w:val="0CD74CF7"/>
    <w:rsid w:val="0E4F0B86"/>
    <w:rsid w:val="0E8E5053"/>
    <w:rsid w:val="0F0F139A"/>
    <w:rsid w:val="0FFE57BC"/>
    <w:rsid w:val="1089477C"/>
    <w:rsid w:val="113C0CEF"/>
    <w:rsid w:val="161C7EC7"/>
    <w:rsid w:val="169F3F9F"/>
    <w:rsid w:val="19506C5B"/>
    <w:rsid w:val="1AFD254B"/>
    <w:rsid w:val="20703052"/>
    <w:rsid w:val="230B4C25"/>
    <w:rsid w:val="241E314D"/>
    <w:rsid w:val="24943C13"/>
    <w:rsid w:val="259E3B97"/>
    <w:rsid w:val="262106DF"/>
    <w:rsid w:val="26314B60"/>
    <w:rsid w:val="27935850"/>
    <w:rsid w:val="290A19EE"/>
    <w:rsid w:val="314F2F9A"/>
    <w:rsid w:val="3376027B"/>
    <w:rsid w:val="35A86AA0"/>
    <w:rsid w:val="37C24D63"/>
    <w:rsid w:val="3B1B01ED"/>
    <w:rsid w:val="3BC964FA"/>
    <w:rsid w:val="3E0C36B6"/>
    <w:rsid w:val="3E1A5B64"/>
    <w:rsid w:val="408A5340"/>
    <w:rsid w:val="42B54FBC"/>
    <w:rsid w:val="44612E23"/>
    <w:rsid w:val="454572BC"/>
    <w:rsid w:val="464B7460"/>
    <w:rsid w:val="47C17175"/>
    <w:rsid w:val="4815488F"/>
    <w:rsid w:val="4AD83CE6"/>
    <w:rsid w:val="4CD24473"/>
    <w:rsid w:val="4E3C0994"/>
    <w:rsid w:val="4F916615"/>
    <w:rsid w:val="5075554E"/>
    <w:rsid w:val="513A18EE"/>
    <w:rsid w:val="51D732EC"/>
    <w:rsid w:val="524F246E"/>
    <w:rsid w:val="580F6515"/>
    <w:rsid w:val="5A06012C"/>
    <w:rsid w:val="5A4836F8"/>
    <w:rsid w:val="5A644E77"/>
    <w:rsid w:val="5B41765B"/>
    <w:rsid w:val="5B5403BF"/>
    <w:rsid w:val="5B7014B6"/>
    <w:rsid w:val="5B756FCE"/>
    <w:rsid w:val="5BA54FC4"/>
    <w:rsid w:val="5D241E97"/>
    <w:rsid w:val="5D9479B6"/>
    <w:rsid w:val="5DB40B9E"/>
    <w:rsid w:val="5F1616BF"/>
    <w:rsid w:val="60011162"/>
    <w:rsid w:val="6124794E"/>
    <w:rsid w:val="63C96252"/>
    <w:rsid w:val="651D7C36"/>
    <w:rsid w:val="670F4755"/>
    <w:rsid w:val="67E721C0"/>
    <w:rsid w:val="6A163DCA"/>
    <w:rsid w:val="6C5F0DE2"/>
    <w:rsid w:val="6D914D38"/>
    <w:rsid w:val="6DD62C82"/>
    <w:rsid w:val="724761C0"/>
    <w:rsid w:val="727A4591"/>
    <w:rsid w:val="732C6B29"/>
    <w:rsid w:val="74DB64C9"/>
    <w:rsid w:val="753A43F8"/>
    <w:rsid w:val="778A2949"/>
    <w:rsid w:val="78626011"/>
    <w:rsid w:val="79C90FEE"/>
    <w:rsid w:val="7B2718DF"/>
    <w:rsid w:val="7BF530F7"/>
    <w:rsid w:val="7CB72746"/>
    <w:rsid w:val="7E7900D6"/>
    <w:rsid w:val="7ED304C7"/>
    <w:rsid w:val="7F43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UserStyle_1"/>
    <w:basedOn w:val="9"/>
    <w:qFormat/>
    <w:uiPriority w:val="0"/>
  </w:style>
  <w:style w:type="character" w:customStyle="1" w:styleId="9">
    <w:name w:val="NormalCharacter"/>
    <w:qFormat/>
    <w:uiPriority w:val="0"/>
  </w:style>
  <w:style w:type="character" w:customStyle="1" w:styleId="10">
    <w:name w:val="UserStyle_2"/>
    <w:qFormat/>
    <w:uiPriority w:val="0"/>
    <w:rPr>
      <w:rFonts w:ascii="Times New Roman" w:hAnsi="Times New Roman" w:eastAsia="楷体_GB2312"/>
      <w:color w:val="000000"/>
      <w:sz w:val="18"/>
      <w:szCs w:val="24"/>
    </w:rPr>
  </w:style>
  <w:style w:type="character" w:customStyle="1" w:styleId="11">
    <w:name w:val="UserStyle_0"/>
    <w:basedOn w:val="9"/>
    <w:qFormat/>
    <w:uiPriority w:val="0"/>
  </w:style>
  <w:style w:type="character" w:customStyle="1" w:styleId="12">
    <w:name w:val="页码1"/>
    <w:qFormat/>
    <w:uiPriority w:val="0"/>
    <w:rPr>
      <w:rFonts w:ascii="Times New Roman" w:hAnsi="Times New Roman" w:eastAsia="楷体_GB2312"/>
      <w:color w:val="auto"/>
      <w:sz w:val="18"/>
      <w:szCs w:val="24"/>
    </w:rPr>
  </w:style>
  <w:style w:type="character" w:customStyle="1" w:styleId="13">
    <w:name w:val="UserStyle_7"/>
    <w:basedOn w:val="9"/>
    <w:qFormat/>
    <w:uiPriority w:val="0"/>
  </w:style>
  <w:style w:type="character" w:customStyle="1" w:styleId="14">
    <w:name w:val="UserStyle_3"/>
    <w:basedOn w:val="9"/>
    <w:qFormat/>
    <w:uiPriority w:val="0"/>
  </w:style>
  <w:style w:type="character" w:customStyle="1" w:styleId="15">
    <w:name w:val="页眉 字符"/>
    <w:link w:val="3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6">
    <w:name w:val="UserStyle_5"/>
    <w:qFormat/>
    <w:uiPriority w:val="0"/>
    <w:rPr>
      <w:rFonts w:eastAsia="宋体"/>
      <w:color w:val="000000"/>
      <w:sz w:val="21"/>
      <w:szCs w:val="21"/>
    </w:rPr>
  </w:style>
  <w:style w:type="character" w:customStyle="1" w:styleId="17">
    <w:name w:val="页脚 字符"/>
    <w:link w:val="2"/>
    <w:qFormat/>
    <w:uiPriority w:val="0"/>
    <w:rPr>
      <w:rFonts w:eastAsia="仿宋_GB2312"/>
      <w:color w:val="000000"/>
      <w:kern w:val="2"/>
      <w:sz w:val="18"/>
      <w:szCs w:val="18"/>
    </w:rPr>
  </w:style>
  <w:style w:type="paragraph" w:customStyle="1" w:styleId="18">
    <w:name w:val="AnnotationText"/>
    <w:basedOn w:val="1"/>
    <w:qFormat/>
    <w:uiPriority w:val="0"/>
    <w:pPr>
      <w:jc w:val="left"/>
    </w:pPr>
  </w:style>
  <w:style w:type="paragraph" w:customStyle="1" w:styleId="19">
    <w:name w:val="UserStyle_15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UserStyle_16"/>
    <w:basedOn w:val="1"/>
    <w:qFormat/>
    <w:uiPriority w:val="0"/>
    <w:rPr>
      <w:rFonts w:eastAsia="宋体"/>
      <w:sz w:val="21"/>
      <w:szCs w:val="24"/>
    </w:rPr>
  </w:style>
  <w:style w:type="paragraph" w:customStyle="1" w:styleId="21">
    <w:name w:val="UserStyle_1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2">
    <w:name w:val="UserStyle_19"/>
    <w:basedOn w:val="18"/>
    <w:next w:val="18"/>
    <w:qFormat/>
    <w:uiPriority w:val="0"/>
  </w:style>
  <w:style w:type="paragraph" w:customStyle="1" w:styleId="23">
    <w:name w:val="UserStyle_17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UserStyle_14"/>
    <w:basedOn w:val="1"/>
    <w:qFormat/>
    <w:uiPriority w:val="0"/>
    <w:pPr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leader="underscore" w:pos="5496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25">
    <w:name w:val="UserStyle_9"/>
    <w:basedOn w:val="26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6">
    <w:name w:val="UserStyle_10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7">
    <w:name w:val="UserStyle_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8">
    <w:name w:val="UserStyle_11"/>
    <w:basedOn w:val="1"/>
    <w:qFormat/>
    <w:uiPriority w:val="0"/>
    <w:rPr>
      <w:rFonts w:eastAsia="宋体"/>
      <w:sz w:val="21"/>
      <w:szCs w:val="24"/>
    </w:rPr>
  </w:style>
  <w:style w:type="paragraph" w:customStyle="1" w:styleId="29">
    <w:name w:val="UserStyle_12"/>
    <w:basedOn w:val="26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30">
    <w:name w:val="Acetate"/>
    <w:basedOn w:val="1"/>
    <w:qFormat/>
    <w:uiPriority w:val="0"/>
    <w:rPr>
      <w:sz w:val="18"/>
      <w:szCs w:val="18"/>
    </w:rPr>
  </w:style>
  <w:style w:type="paragraph" w:customStyle="1" w:styleId="31">
    <w:name w:val="UserStyle_1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342</Words>
  <Characters>1950</Characters>
  <Lines>16</Lines>
  <Paragraphs>4</Paragraphs>
  <TotalTime>0</TotalTime>
  <ScaleCrop>false</ScaleCrop>
  <LinksUpToDate>false</LinksUpToDate>
  <CharactersWithSpaces>2288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2021-08-11T14:51:00Z</dcterms:created>
  <dc:creator>Administrator</dc:creator>
  <cp:lastModifiedBy>123</cp:lastModifiedBy>
  <cp:lastPrinted>2021-04-02T08:11:00Z</cp:lastPrinted>
  <dcterms:modified xsi:type="dcterms:W3CDTF">2021-09-01T01:47:45Z</dcterms:modified>
  <dc:title>粤技管〔2019〕  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28DBD581A664467B9C809A63EB526D92</vt:lpwstr>
  </property>
</Properties>
</file>